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6C87" w:rsidRPr="00D12C29" w:rsidRDefault="00D12C29" w:rsidP="00D12C29">
      <w:pPr>
        <w:rPr>
          <w:rFonts w:asciiTheme="minorHAnsi" w:hAnsiTheme="minorHAnsi"/>
          <w:b/>
          <w:sz w:val="22"/>
          <w:szCs w:val="22"/>
        </w:rPr>
      </w:pPr>
      <w:r w:rsidRPr="00D12C29">
        <w:rPr>
          <w:rFonts w:asciiTheme="minorHAnsi" w:hAnsiTheme="minorHAnsi"/>
          <w:b/>
          <w:sz w:val="22"/>
          <w:szCs w:val="22"/>
        </w:rPr>
        <w:t>Charging of Grad</w:t>
      </w:r>
      <w:r w:rsidR="00135632">
        <w:rPr>
          <w:rFonts w:asciiTheme="minorHAnsi" w:hAnsiTheme="minorHAnsi"/>
          <w:b/>
          <w:sz w:val="22"/>
          <w:szCs w:val="22"/>
        </w:rPr>
        <w:t>uate</w:t>
      </w:r>
      <w:r w:rsidRPr="00D12C29">
        <w:rPr>
          <w:rFonts w:asciiTheme="minorHAnsi" w:hAnsiTheme="minorHAnsi"/>
          <w:b/>
          <w:sz w:val="22"/>
          <w:szCs w:val="22"/>
        </w:rPr>
        <w:t xml:space="preserve"> Fee </w:t>
      </w:r>
      <w:r w:rsidR="00135632">
        <w:rPr>
          <w:rFonts w:asciiTheme="minorHAnsi" w:hAnsiTheme="minorHAnsi"/>
          <w:b/>
          <w:sz w:val="22"/>
          <w:szCs w:val="22"/>
        </w:rPr>
        <w:t>Remissions</w:t>
      </w:r>
      <w:r w:rsidR="00135632" w:rsidRPr="00D12C29">
        <w:rPr>
          <w:rFonts w:asciiTheme="minorHAnsi" w:hAnsiTheme="minorHAnsi"/>
          <w:b/>
          <w:sz w:val="22"/>
          <w:szCs w:val="22"/>
        </w:rPr>
        <w:t xml:space="preserve"> </w:t>
      </w:r>
      <w:r w:rsidRPr="00D12C29">
        <w:rPr>
          <w:rFonts w:asciiTheme="minorHAnsi" w:hAnsiTheme="minorHAnsi"/>
          <w:b/>
          <w:sz w:val="22"/>
          <w:szCs w:val="22"/>
        </w:rPr>
        <w:t>and Fringes when Disallowed by Sponsor</w:t>
      </w:r>
    </w:p>
    <w:p w:rsidR="00D12C29" w:rsidRDefault="00D12C29" w:rsidP="00D12C29">
      <w:pPr>
        <w:rPr>
          <w:rFonts w:asciiTheme="minorHAnsi" w:hAnsiTheme="minorHAnsi"/>
          <w:sz w:val="22"/>
          <w:szCs w:val="22"/>
        </w:rPr>
      </w:pPr>
    </w:p>
    <w:p w:rsidR="00A368F5" w:rsidRPr="00A368F5" w:rsidRDefault="00A368F5" w:rsidP="00A368F5">
      <w:pPr>
        <w:rPr>
          <w:rFonts w:asciiTheme="minorHAnsi" w:hAnsiTheme="minorHAnsi"/>
          <w:b/>
          <w:sz w:val="22"/>
          <w:szCs w:val="22"/>
          <w:u w:val="single"/>
        </w:rPr>
      </w:pPr>
      <w:r w:rsidRPr="00A368F5">
        <w:rPr>
          <w:rFonts w:asciiTheme="minorHAnsi" w:hAnsiTheme="minorHAnsi"/>
          <w:b/>
          <w:sz w:val="22"/>
          <w:szCs w:val="22"/>
          <w:u w:val="single"/>
        </w:rPr>
        <w:t xml:space="preserve">Sponsor </w:t>
      </w:r>
      <w:proofErr w:type="spellStart"/>
      <w:r w:rsidRPr="00A368F5">
        <w:rPr>
          <w:rFonts w:asciiTheme="minorHAnsi" w:hAnsiTheme="minorHAnsi"/>
          <w:b/>
          <w:sz w:val="22"/>
          <w:szCs w:val="22"/>
          <w:u w:val="single"/>
        </w:rPr>
        <w:t>Mis</w:t>
      </w:r>
      <w:proofErr w:type="spellEnd"/>
      <w:r w:rsidRPr="00A368F5">
        <w:rPr>
          <w:rFonts w:asciiTheme="minorHAnsi" w:hAnsiTheme="minorHAnsi"/>
          <w:b/>
          <w:sz w:val="22"/>
          <w:szCs w:val="22"/>
          <w:u w:val="single"/>
        </w:rPr>
        <w:t>-Interpretation</w:t>
      </w:r>
      <w:r>
        <w:rPr>
          <w:rFonts w:asciiTheme="minorHAnsi" w:hAnsiTheme="minorHAnsi"/>
          <w:b/>
          <w:sz w:val="22"/>
          <w:szCs w:val="22"/>
          <w:u w:val="single"/>
        </w:rPr>
        <w:t xml:space="preserve"> of Grad</w:t>
      </w:r>
      <w:r w:rsidR="00135632">
        <w:rPr>
          <w:rFonts w:asciiTheme="minorHAnsi" w:hAnsiTheme="minorHAnsi"/>
          <w:b/>
          <w:sz w:val="22"/>
          <w:szCs w:val="22"/>
          <w:u w:val="single"/>
        </w:rPr>
        <w:t>uate</w:t>
      </w:r>
      <w:r>
        <w:rPr>
          <w:rFonts w:asciiTheme="minorHAnsi" w:hAnsiTheme="minorHAnsi"/>
          <w:b/>
          <w:sz w:val="22"/>
          <w:szCs w:val="22"/>
          <w:u w:val="single"/>
        </w:rPr>
        <w:t xml:space="preserve"> Fee </w:t>
      </w:r>
      <w:r w:rsidR="00135632">
        <w:rPr>
          <w:rFonts w:asciiTheme="minorHAnsi" w:hAnsiTheme="minorHAnsi"/>
          <w:b/>
          <w:sz w:val="22"/>
          <w:szCs w:val="22"/>
          <w:u w:val="single"/>
        </w:rPr>
        <w:t>Remissions</w:t>
      </w:r>
      <w:r w:rsidRPr="00A368F5">
        <w:rPr>
          <w:rFonts w:asciiTheme="minorHAnsi" w:hAnsiTheme="minorHAnsi"/>
          <w:b/>
          <w:sz w:val="22"/>
          <w:szCs w:val="22"/>
          <w:u w:val="single"/>
        </w:rPr>
        <w:t>:</w:t>
      </w:r>
    </w:p>
    <w:p w:rsidR="00D961C4" w:rsidRDefault="00A368F5" w:rsidP="00A368F5">
      <w:r>
        <w:rPr>
          <w:rFonts w:asciiTheme="minorHAnsi" w:hAnsiTheme="minorHAnsi"/>
          <w:sz w:val="22"/>
          <w:szCs w:val="22"/>
        </w:rPr>
        <w:t>There are some sponsors that interpret grad</w:t>
      </w:r>
      <w:r w:rsidR="00135632">
        <w:rPr>
          <w:rFonts w:asciiTheme="minorHAnsi" w:hAnsiTheme="minorHAnsi"/>
          <w:sz w:val="22"/>
          <w:szCs w:val="22"/>
        </w:rPr>
        <w:t>uate</w:t>
      </w:r>
      <w:r>
        <w:rPr>
          <w:rFonts w:asciiTheme="minorHAnsi" w:hAnsiTheme="minorHAnsi"/>
          <w:sz w:val="22"/>
          <w:szCs w:val="22"/>
        </w:rPr>
        <w:t xml:space="preserve"> fee remissions to be the same as grad tuition.  These are not the same and the difference should be explained to the sponsor in an attempt to have the sponsor cover the costs.  A memo regarding this clarification can be found at </w:t>
      </w:r>
      <w:hyperlink r:id="rId8" w:history="1">
        <w:r w:rsidR="00D961C4" w:rsidRPr="00882F77">
          <w:rPr>
            <w:rStyle w:val="Hyperlink"/>
          </w:rPr>
          <w:t>https://www.purdue.edu/busine</w:t>
        </w:r>
        <w:bookmarkStart w:id="0" w:name="_GoBack"/>
        <w:bookmarkEnd w:id="0"/>
        <w:r w:rsidR="00D961C4" w:rsidRPr="00882F77">
          <w:rPr>
            <w:rStyle w:val="Hyperlink"/>
          </w:rPr>
          <w:t>s</w:t>
        </w:r>
        <w:r w:rsidR="00D961C4" w:rsidRPr="00882F77">
          <w:rPr>
            <w:rStyle w:val="Hyperlink"/>
          </w:rPr>
          <w:t>s/sps/preaward/menu/5.faq/frvstf.html</w:t>
        </w:r>
      </w:hyperlink>
      <w:r w:rsidR="00D961C4">
        <w:t xml:space="preserve"> </w:t>
      </w:r>
    </w:p>
    <w:p w:rsidR="00A368F5" w:rsidRDefault="00A368F5" w:rsidP="00A368F5">
      <w:pPr>
        <w:rPr>
          <w:rFonts w:asciiTheme="minorHAnsi" w:hAnsiTheme="minorHAnsi"/>
          <w:sz w:val="22"/>
          <w:szCs w:val="22"/>
        </w:rPr>
      </w:pPr>
      <w:r>
        <w:rPr>
          <w:rFonts w:asciiTheme="minorHAnsi" w:hAnsiTheme="minorHAnsi"/>
          <w:sz w:val="22"/>
          <w:szCs w:val="22"/>
        </w:rPr>
        <w:t xml:space="preserve">This memo can be shared with sponsors.  The following definition of tuition </w:t>
      </w:r>
      <w:r w:rsidRPr="00D30D34">
        <w:rPr>
          <w:rFonts w:asciiTheme="minorHAnsi" w:hAnsiTheme="minorHAnsi"/>
          <w:b/>
          <w:sz w:val="22"/>
          <w:szCs w:val="22"/>
        </w:rPr>
        <w:t>remission</w:t>
      </w:r>
      <w:r>
        <w:rPr>
          <w:rFonts w:asciiTheme="minorHAnsi" w:hAnsiTheme="minorHAnsi"/>
          <w:sz w:val="22"/>
          <w:szCs w:val="22"/>
        </w:rPr>
        <w:t xml:space="preserve"> from </w:t>
      </w:r>
      <w:r w:rsidR="00135632">
        <w:rPr>
          <w:rFonts w:asciiTheme="minorHAnsi" w:hAnsiTheme="minorHAnsi"/>
          <w:sz w:val="22"/>
          <w:szCs w:val="22"/>
        </w:rPr>
        <w:t xml:space="preserve">the </w:t>
      </w:r>
      <w:r w:rsidR="00F15931">
        <w:rPr>
          <w:rFonts w:asciiTheme="minorHAnsi" w:hAnsiTheme="minorHAnsi"/>
          <w:sz w:val="22"/>
          <w:szCs w:val="22"/>
        </w:rPr>
        <w:t>Uniform Guidance</w:t>
      </w:r>
      <w:r>
        <w:rPr>
          <w:rFonts w:asciiTheme="minorHAnsi" w:hAnsiTheme="minorHAnsi"/>
          <w:sz w:val="22"/>
          <w:szCs w:val="22"/>
        </w:rPr>
        <w:t xml:space="preserve"> may also be helpful.  At Purdue, we call the tuition remission Grad</w:t>
      </w:r>
      <w:r w:rsidR="00F15931">
        <w:rPr>
          <w:rFonts w:asciiTheme="minorHAnsi" w:hAnsiTheme="minorHAnsi"/>
          <w:sz w:val="22"/>
          <w:szCs w:val="22"/>
        </w:rPr>
        <w:t>uate</w:t>
      </w:r>
      <w:r>
        <w:rPr>
          <w:rFonts w:asciiTheme="minorHAnsi" w:hAnsiTheme="minorHAnsi"/>
          <w:sz w:val="22"/>
          <w:szCs w:val="22"/>
        </w:rPr>
        <w:t xml:space="preserve"> Fee Remission.</w:t>
      </w:r>
    </w:p>
    <w:p w:rsidR="00A368F5" w:rsidRDefault="00A368F5" w:rsidP="00A368F5">
      <w:pPr>
        <w:rPr>
          <w:rFonts w:asciiTheme="minorHAnsi" w:hAnsiTheme="minorHAnsi"/>
          <w:sz w:val="22"/>
          <w:szCs w:val="22"/>
        </w:rPr>
      </w:pPr>
      <w:bookmarkStart w:id="1" w:name="tuitrem"/>
      <w:bookmarkEnd w:id="1"/>
    </w:p>
    <w:p w:rsidR="00F15931" w:rsidRPr="007A31BC" w:rsidRDefault="00F15931" w:rsidP="00A368F5">
      <w:pPr>
        <w:rPr>
          <w:rFonts w:asciiTheme="minorHAnsi" w:hAnsiTheme="minorHAnsi"/>
          <w:b/>
          <w:sz w:val="22"/>
          <w:szCs w:val="22"/>
          <w:u w:val="single"/>
        </w:rPr>
      </w:pPr>
      <w:r>
        <w:rPr>
          <w:rFonts w:asciiTheme="minorHAnsi" w:hAnsiTheme="minorHAnsi"/>
          <w:b/>
          <w:sz w:val="22"/>
          <w:szCs w:val="22"/>
          <w:u w:val="single"/>
        </w:rPr>
        <w:t>Per 2 CFR 200.431(j</w:t>
      </w:r>
      <w:proofErr w:type="gramStart"/>
      <w:r>
        <w:rPr>
          <w:rFonts w:asciiTheme="minorHAnsi" w:hAnsiTheme="minorHAnsi"/>
          <w:b/>
          <w:sz w:val="22"/>
          <w:szCs w:val="22"/>
          <w:u w:val="single"/>
        </w:rPr>
        <w:t>)(</w:t>
      </w:r>
      <w:proofErr w:type="gramEnd"/>
      <w:r>
        <w:rPr>
          <w:rFonts w:asciiTheme="minorHAnsi" w:hAnsiTheme="minorHAnsi"/>
          <w:b/>
          <w:sz w:val="22"/>
          <w:szCs w:val="22"/>
          <w:u w:val="single"/>
        </w:rPr>
        <w:t>1)</w:t>
      </w:r>
      <w:r w:rsidRPr="007A31BC">
        <w:rPr>
          <w:rFonts w:asciiTheme="minorHAnsi" w:hAnsiTheme="minorHAnsi"/>
          <w:b/>
          <w:sz w:val="22"/>
          <w:szCs w:val="22"/>
          <w:u w:val="single"/>
        </w:rPr>
        <w:t>:</w:t>
      </w:r>
    </w:p>
    <w:p w:rsidR="00A368F5" w:rsidRDefault="00F15931" w:rsidP="00A368F5">
      <w:pPr>
        <w:rPr>
          <w:rFonts w:asciiTheme="minorHAnsi" w:hAnsiTheme="minorHAnsi"/>
          <w:sz w:val="22"/>
          <w:szCs w:val="22"/>
        </w:rPr>
      </w:pPr>
      <w:r w:rsidRPr="007A31BC">
        <w:rPr>
          <w:rFonts w:asciiTheme="minorHAnsi" w:hAnsiTheme="minorHAnsi"/>
          <w:sz w:val="22"/>
          <w:szCs w:val="22"/>
        </w:rPr>
        <w:t>Fringe benefits in the form of undergraduate and graduate tuition or remission of tuition for individual employees are allowable, provided such benefits are granted in accordance with established non-Federal entity policies, and are distributed to all non-Federal entity activities on an equitable basis. </w:t>
      </w:r>
      <w:r w:rsidR="00A368F5" w:rsidRPr="006D6C87">
        <w:rPr>
          <w:rFonts w:asciiTheme="minorHAnsi" w:hAnsiTheme="minorHAnsi"/>
          <w:sz w:val="22"/>
          <w:szCs w:val="22"/>
        </w:rPr>
        <w:t xml:space="preserve"> </w:t>
      </w:r>
      <w:r w:rsidRPr="007A31BC">
        <w:rPr>
          <w:rFonts w:asciiTheme="minorHAnsi" w:hAnsiTheme="minorHAnsi"/>
          <w:sz w:val="22"/>
          <w:szCs w:val="22"/>
        </w:rPr>
        <w:t>Tuition benefits for family members other than the employee are unallowable.</w:t>
      </w:r>
    </w:p>
    <w:p w:rsidR="00A368F5" w:rsidRPr="007A31BC" w:rsidRDefault="00A368F5" w:rsidP="00D12C29">
      <w:pPr>
        <w:rPr>
          <w:rFonts w:asciiTheme="minorHAnsi" w:hAnsiTheme="minorHAnsi"/>
          <w:sz w:val="22"/>
          <w:szCs w:val="22"/>
        </w:rPr>
      </w:pPr>
    </w:p>
    <w:p w:rsidR="00D12C29" w:rsidRPr="00A368F5" w:rsidRDefault="00A368F5" w:rsidP="00D12C29">
      <w:pPr>
        <w:rPr>
          <w:rFonts w:asciiTheme="minorHAnsi" w:hAnsiTheme="minorHAnsi"/>
          <w:b/>
          <w:sz w:val="22"/>
          <w:szCs w:val="22"/>
          <w:u w:val="single"/>
        </w:rPr>
      </w:pPr>
      <w:r w:rsidRPr="00A368F5">
        <w:rPr>
          <w:rFonts w:asciiTheme="minorHAnsi" w:hAnsiTheme="minorHAnsi"/>
          <w:b/>
          <w:sz w:val="22"/>
          <w:szCs w:val="22"/>
          <w:u w:val="single"/>
        </w:rPr>
        <w:t>Cost Sharing</w:t>
      </w:r>
      <w:r>
        <w:rPr>
          <w:rFonts w:asciiTheme="minorHAnsi" w:hAnsiTheme="minorHAnsi"/>
          <w:b/>
          <w:sz w:val="22"/>
          <w:szCs w:val="22"/>
          <w:u w:val="single"/>
        </w:rPr>
        <w:t xml:space="preserve"> Requirement when Disallowed:</w:t>
      </w:r>
    </w:p>
    <w:p w:rsidR="00871236" w:rsidRDefault="00D12C29" w:rsidP="000C1F86">
      <w:pPr>
        <w:rPr>
          <w:rFonts w:asciiTheme="minorHAnsi" w:hAnsiTheme="minorHAnsi"/>
          <w:sz w:val="22"/>
          <w:szCs w:val="22"/>
        </w:rPr>
      </w:pPr>
      <w:r>
        <w:rPr>
          <w:rFonts w:asciiTheme="minorHAnsi" w:hAnsiTheme="minorHAnsi"/>
          <w:sz w:val="22"/>
          <w:szCs w:val="22"/>
        </w:rPr>
        <w:t>There are some</w:t>
      </w:r>
      <w:r w:rsidR="00127A84">
        <w:rPr>
          <w:rFonts w:asciiTheme="minorHAnsi" w:hAnsiTheme="minorHAnsi"/>
          <w:sz w:val="22"/>
          <w:szCs w:val="22"/>
        </w:rPr>
        <w:t xml:space="preserve"> </w:t>
      </w:r>
      <w:r>
        <w:rPr>
          <w:rFonts w:asciiTheme="minorHAnsi" w:hAnsiTheme="minorHAnsi"/>
          <w:sz w:val="22"/>
          <w:szCs w:val="22"/>
        </w:rPr>
        <w:t xml:space="preserve">sponsors that will not allow payment of grad fee remits or fringe benefits on grant funds.  </w:t>
      </w:r>
      <w:r w:rsidR="00871236">
        <w:rPr>
          <w:rFonts w:asciiTheme="minorHAnsi" w:hAnsiTheme="minorHAnsi"/>
          <w:sz w:val="22"/>
          <w:szCs w:val="22"/>
        </w:rPr>
        <w:t xml:space="preserve">This disallowance needs to be documented in the sponsor guidelines.  </w:t>
      </w:r>
      <w:r>
        <w:rPr>
          <w:rFonts w:asciiTheme="minorHAnsi" w:hAnsiTheme="minorHAnsi"/>
          <w:sz w:val="22"/>
          <w:szCs w:val="22"/>
        </w:rPr>
        <w:t>When this occurs</w:t>
      </w:r>
      <w:r w:rsidR="004F3615">
        <w:rPr>
          <w:rFonts w:asciiTheme="minorHAnsi" w:hAnsiTheme="minorHAnsi"/>
          <w:sz w:val="22"/>
          <w:szCs w:val="22"/>
        </w:rPr>
        <w:t>,</w:t>
      </w:r>
      <w:r>
        <w:rPr>
          <w:rFonts w:asciiTheme="minorHAnsi" w:hAnsiTheme="minorHAnsi"/>
          <w:sz w:val="22"/>
          <w:szCs w:val="22"/>
        </w:rPr>
        <w:t xml:space="preserve"> the fringes or fee </w:t>
      </w:r>
      <w:r w:rsidRPr="00F15931">
        <w:rPr>
          <w:rFonts w:asciiTheme="minorHAnsi" w:hAnsiTheme="minorHAnsi"/>
          <w:sz w:val="22"/>
          <w:szCs w:val="22"/>
        </w:rPr>
        <w:t xml:space="preserve">remits </w:t>
      </w:r>
      <w:r w:rsidR="00F15931" w:rsidRPr="007A31BC">
        <w:rPr>
          <w:rFonts w:asciiTheme="minorHAnsi" w:hAnsiTheme="minorHAnsi"/>
          <w:sz w:val="22"/>
          <w:szCs w:val="22"/>
        </w:rPr>
        <w:t>will be covered by the central pool</w:t>
      </w:r>
      <w:r w:rsidR="00871236" w:rsidRPr="00F15931">
        <w:rPr>
          <w:rFonts w:asciiTheme="minorHAnsi" w:hAnsiTheme="minorHAnsi"/>
          <w:sz w:val="22"/>
          <w:szCs w:val="22"/>
        </w:rPr>
        <w:t xml:space="preserve">.  </w:t>
      </w:r>
      <w:r w:rsidRPr="00F15931">
        <w:rPr>
          <w:rFonts w:asciiTheme="minorHAnsi" w:hAnsiTheme="minorHAnsi"/>
          <w:sz w:val="22"/>
          <w:szCs w:val="22"/>
        </w:rPr>
        <w:t xml:space="preserve"> </w:t>
      </w:r>
    </w:p>
    <w:p w:rsidR="007A31BC" w:rsidRDefault="007A31BC" w:rsidP="000C1F86">
      <w:pPr>
        <w:rPr>
          <w:rFonts w:asciiTheme="minorHAnsi" w:hAnsiTheme="minorHAnsi"/>
          <w:sz w:val="22"/>
          <w:szCs w:val="22"/>
        </w:rPr>
      </w:pPr>
    </w:p>
    <w:p w:rsidR="007A31BC" w:rsidRDefault="007A31BC" w:rsidP="007A31BC">
      <w:pPr>
        <w:ind w:left="540" w:hanging="540"/>
        <w:rPr>
          <w:rFonts w:asciiTheme="minorHAnsi" w:hAnsiTheme="minorHAnsi"/>
          <w:sz w:val="22"/>
          <w:szCs w:val="22"/>
        </w:rPr>
      </w:pPr>
      <w:r>
        <w:rPr>
          <w:rFonts w:asciiTheme="minorHAnsi" w:hAnsiTheme="minorHAnsi"/>
          <w:sz w:val="22"/>
          <w:szCs w:val="22"/>
        </w:rPr>
        <w:tab/>
      </w:r>
      <w:r w:rsidRPr="007A31BC">
        <w:rPr>
          <w:rFonts w:asciiTheme="minorHAnsi" w:hAnsiTheme="minorHAnsi"/>
          <w:i/>
          <w:sz w:val="22"/>
          <w:szCs w:val="22"/>
        </w:rPr>
        <w:t>EXCEPTION</w:t>
      </w:r>
      <w:r>
        <w:rPr>
          <w:rFonts w:asciiTheme="minorHAnsi" w:hAnsiTheme="minorHAnsi"/>
          <w:sz w:val="22"/>
          <w:szCs w:val="22"/>
        </w:rPr>
        <w:t>:  If the sponsor or prime sponsor is an entity that should typically allow fee remissions or fringe benefits, but the pass-through entity is disallowing them without relevant documentation from the prime sponsor, Pre-Award should work with the pass-through entity to try to get them to allow these costs.  If the PI does not want Pre-Award to push-back with the sponsor, the PI will need to cost share the disallowed costs.</w:t>
      </w:r>
    </w:p>
    <w:p w:rsidR="007A31BC" w:rsidRPr="00715DF1" w:rsidRDefault="007A31BC" w:rsidP="007A31BC">
      <w:pPr>
        <w:ind w:left="1440"/>
        <w:rPr>
          <w:rFonts w:asciiTheme="minorHAnsi" w:hAnsiTheme="minorHAnsi"/>
          <w:sz w:val="22"/>
          <w:szCs w:val="22"/>
        </w:rPr>
      </w:pPr>
      <w:r w:rsidRPr="00715DF1">
        <w:rPr>
          <w:rFonts w:asciiTheme="minorHAnsi" w:hAnsiTheme="minorHAnsi"/>
          <w:sz w:val="22"/>
          <w:szCs w:val="22"/>
        </w:rPr>
        <w:t>EXAMPLE:  Technical Science Stuff, Inc. (TSS) is the sponsor and Department of Energy is the prime sponsor.  TSS tells us we cannot budget graduate fee remissions because tuition is not allowed.  The PI does not want us to explain why they should be allowed.  The PI will have to cost share the fee remissions.</w:t>
      </w:r>
    </w:p>
    <w:p w:rsidR="007A31BC" w:rsidRPr="00715DF1" w:rsidRDefault="007A31BC" w:rsidP="009358C0">
      <w:pPr>
        <w:rPr>
          <w:rFonts w:asciiTheme="minorHAnsi" w:hAnsiTheme="minorHAnsi"/>
          <w:sz w:val="22"/>
          <w:szCs w:val="22"/>
        </w:rPr>
      </w:pPr>
    </w:p>
    <w:p w:rsidR="00A56E03" w:rsidRPr="006D6C87" w:rsidRDefault="00135632" w:rsidP="009358C0">
      <w:pPr>
        <w:rPr>
          <w:rFonts w:asciiTheme="minorHAnsi" w:hAnsiTheme="minorHAnsi"/>
          <w:sz w:val="22"/>
          <w:szCs w:val="22"/>
        </w:rPr>
      </w:pPr>
      <w:r w:rsidRPr="007A31BC">
        <w:rPr>
          <w:rFonts w:asciiTheme="minorHAnsi" w:hAnsiTheme="minorHAnsi"/>
          <w:b/>
          <w:sz w:val="22"/>
          <w:szCs w:val="22"/>
          <w:u w:val="single"/>
        </w:rPr>
        <w:t>SPS Pre-Award</w:t>
      </w:r>
      <w:r w:rsidR="00A368F5" w:rsidRPr="007A31BC">
        <w:rPr>
          <w:rFonts w:asciiTheme="minorHAnsi" w:hAnsiTheme="minorHAnsi"/>
          <w:b/>
          <w:sz w:val="22"/>
          <w:szCs w:val="22"/>
          <w:u w:val="single"/>
        </w:rPr>
        <w:t xml:space="preserve"> Process:</w:t>
      </w:r>
      <w:r w:rsidR="00A368F5" w:rsidRPr="00A368F5">
        <w:rPr>
          <w:rFonts w:asciiTheme="minorHAnsi" w:hAnsiTheme="minorHAnsi"/>
          <w:b/>
          <w:i/>
          <w:sz w:val="22"/>
          <w:szCs w:val="22"/>
        </w:rPr>
        <w:t xml:space="preserve">  </w:t>
      </w:r>
      <w:r w:rsidR="00A56E03">
        <w:rPr>
          <w:rFonts w:asciiTheme="minorHAnsi" w:hAnsiTheme="minorHAnsi"/>
          <w:sz w:val="22"/>
          <w:szCs w:val="22"/>
        </w:rPr>
        <w:t xml:space="preserve">Once the </w:t>
      </w:r>
      <w:r>
        <w:rPr>
          <w:rFonts w:asciiTheme="minorHAnsi" w:hAnsiTheme="minorHAnsi"/>
          <w:sz w:val="22"/>
          <w:szCs w:val="22"/>
        </w:rPr>
        <w:t>determination that graduate fee remissions or fringes will not be allowed by the sponsor ha</w:t>
      </w:r>
      <w:r w:rsidR="00A56E03">
        <w:rPr>
          <w:rFonts w:asciiTheme="minorHAnsi" w:hAnsiTheme="minorHAnsi"/>
          <w:sz w:val="22"/>
          <w:szCs w:val="22"/>
        </w:rPr>
        <w:t xml:space="preserve">s been made, the COEUS budget needs to </w:t>
      </w:r>
      <w:r>
        <w:rPr>
          <w:rFonts w:asciiTheme="minorHAnsi" w:hAnsiTheme="minorHAnsi"/>
          <w:sz w:val="22"/>
          <w:szCs w:val="22"/>
        </w:rPr>
        <w:t>be created accordingly</w:t>
      </w:r>
      <w:r w:rsidR="00A56E03">
        <w:rPr>
          <w:rFonts w:asciiTheme="minorHAnsi" w:hAnsiTheme="minorHAnsi"/>
          <w:sz w:val="22"/>
          <w:szCs w:val="22"/>
        </w:rPr>
        <w:t xml:space="preserve">.  </w:t>
      </w:r>
      <w:r>
        <w:rPr>
          <w:rFonts w:asciiTheme="minorHAnsi" w:hAnsiTheme="minorHAnsi"/>
          <w:sz w:val="22"/>
          <w:szCs w:val="22"/>
        </w:rPr>
        <w:t>Pre-Award should notate the disallowance on the route sheet and include the relevant documentation in the Coeus record</w:t>
      </w:r>
      <w:r w:rsidR="00A56E03">
        <w:rPr>
          <w:rFonts w:asciiTheme="minorHAnsi" w:hAnsiTheme="minorHAnsi"/>
          <w:sz w:val="22"/>
          <w:szCs w:val="22"/>
        </w:rPr>
        <w:t xml:space="preserve">.  </w:t>
      </w:r>
    </w:p>
    <w:p w:rsidR="009358C0" w:rsidRPr="006D6C87" w:rsidRDefault="009358C0" w:rsidP="006D6C87">
      <w:pPr>
        <w:ind w:firstLine="720"/>
        <w:rPr>
          <w:rFonts w:asciiTheme="minorHAnsi" w:hAnsiTheme="minorHAnsi"/>
          <w:sz w:val="22"/>
          <w:szCs w:val="22"/>
        </w:rPr>
      </w:pPr>
    </w:p>
    <w:p w:rsidR="009358C0" w:rsidRDefault="006D6C87" w:rsidP="009358C0">
      <w:pPr>
        <w:rPr>
          <w:rFonts w:asciiTheme="minorHAnsi" w:hAnsiTheme="minorHAnsi"/>
          <w:sz w:val="22"/>
          <w:szCs w:val="22"/>
        </w:rPr>
      </w:pPr>
      <w:r w:rsidRPr="007A31BC">
        <w:rPr>
          <w:rFonts w:asciiTheme="minorHAnsi" w:hAnsiTheme="minorHAnsi"/>
          <w:b/>
          <w:sz w:val="22"/>
          <w:szCs w:val="22"/>
          <w:u w:val="single"/>
        </w:rPr>
        <w:t>SPS Post Award</w:t>
      </w:r>
      <w:r w:rsidR="00135632" w:rsidRPr="007A31BC">
        <w:rPr>
          <w:rFonts w:asciiTheme="minorHAnsi" w:hAnsiTheme="minorHAnsi"/>
          <w:b/>
          <w:sz w:val="22"/>
          <w:szCs w:val="22"/>
          <w:u w:val="single"/>
        </w:rPr>
        <w:t xml:space="preserve"> Process</w:t>
      </w:r>
      <w:r w:rsidRPr="007A31BC">
        <w:rPr>
          <w:rFonts w:asciiTheme="minorHAnsi" w:hAnsiTheme="minorHAnsi"/>
          <w:b/>
          <w:sz w:val="22"/>
          <w:szCs w:val="22"/>
          <w:u w:val="single"/>
        </w:rPr>
        <w:t>:</w:t>
      </w:r>
      <w:r w:rsidR="009358C0" w:rsidRPr="00A368F5">
        <w:rPr>
          <w:rFonts w:asciiTheme="minorHAnsi" w:hAnsiTheme="minorHAnsi"/>
          <w:b/>
          <w:i/>
          <w:sz w:val="22"/>
          <w:szCs w:val="22"/>
        </w:rPr>
        <w:t xml:space="preserve">  </w:t>
      </w:r>
      <w:r w:rsidR="009358C0" w:rsidRPr="006D6C87">
        <w:rPr>
          <w:rFonts w:asciiTheme="minorHAnsi" w:hAnsiTheme="minorHAnsi"/>
          <w:sz w:val="22"/>
          <w:szCs w:val="22"/>
        </w:rPr>
        <w:t>When fringes</w:t>
      </w:r>
      <w:r w:rsidR="00135632">
        <w:rPr>
          <w:rFonts w:asciiTheme="minorHAnsi" w:hAnsiTheme="minorHAnsi"/>
          <w:sz w:val="22"/>
          <w:szCs w:val="22"/>
        </w:rPr>
        <w:t xml:space="preserve"> or graduate fee remissions</w:t>
      </w:r>
      <w:r w:rsidR="009358C0" w:rsidRPr="006D6C87">
        <w:rPr>
          <w:rFonts w:asciiTheme="minorHAnsi" w:hAnsiTheme="minorHAnsi"/>
          <w:sz w:val="22"/>
          <w:szCs w:val="22"/>
        </w:rPr>
        <w:t xml:space="preserve"> are not allowable</w:t>
      </w:r>
      <w:r w:rsidR="000500BD">
        <w:rPr>
          <w:rFonts w:asciiTheme="minorHAnsi" w:hAnsiTheme="minorHAnsi"/>
          <w:sz w:val="22"/>
          <w:szCs w:val="22"/>
        </w:rPr>
        <w:t xml:space="preserve">, Post Award will </w:t>
      </w:r>
      <w:r w:rsidR="009358C0" w:rsidRPr="006D6C87">
        <w:rPr>
          <w:rFonts w:asciiTheme="minorHAnsi" w:hAnsiTheme="minorHAnsi"/>
          <w:sz w:val="22"/>
          <w:szCs w:val="22"/>
        </w:rPr>
        <w:t>mark the account to not charge</w:t>
      </w:r>
      <w:r w:rsidR="00135632">
        <w:rPr>
          <w:rFonts w:asciiTheme="minorHAnsi" w:hAnsiTheme="minorHAnsi"/>
          <w:sz w:val="22"/>
          <w:szCs w:val="22"/>
        </w:rPr>
        <w:t xml:space="preserve"> the</w:t>
      </w:r>
      <w:r w:rsidR="009358C0" w:rsidRPr="006D6C87">
        <w:rPr>
          <w:rFonts w:asciiTheme="minorHAnsi" w:hAnsiTheme="minorHAnsi"/>
          <w:sz w:val="22"/>
          <w:szCs w:val="22"/>
        </w:rPr>
        <w:t xml:space="preserve"> fringe</w:t>
      </w:r>
      <w:r w:rsidR="00135632">
        <w:rPr>
          <w:rFonts w:asciiTheme="minorHAnsi" w:hAnsiTheme="minorHAnsi"/>
          <w:sz w:val="22"/>
          <w:szCs w:val="22"/>
        </w:rPr>
        <w:t xml:space="preserve"> or fee remission</w:t>
      </w:r>
      <w:r w:rsidR="00EA52EE">
        <w:rPr>
          <w:rFonts w:asciiTheme="minorHAnsi" w:hAnsiTheme="minorHAnsi"/>
          <w:sz w:val="22"/>
          <w:szCs w:val="22"/>
        </w:rPr>
        <w:t>, and the</w:t>
      </w:r>
      <w:r w:rsidR="009358C0" w:rsidRPr="006D6C87">
        <w:rPr>
          <w:rFonts w:asciiTheme="minorHAnsi" w:hAnsiTheme="minorHAnsi"/>
          <w:sz w:val="22"/>
          <w:szCs w:val="22"/>
        </w:rPr>
        <w:t xml:space="preserve"> </w:t>
      </w:r>
      <w:r w:rsidR="00135632">
        <w:rPr>
          <w:rFonts w:asciiTheme="minorHAnsi" w:hAnsiTheme="minorHAnsi"/>
          <w:sz w:val="22"/>
          <w:szCs w:val="22"/>
        </w:rPr>
        <w:t>corresponding charge</w:t>
      </w:r>
      <w:r w:rsidR="00135632" w:rsidRPr="006D6C87">
        <w:rPr>
          <w:rFonts w:asciiTheme="minorHAnsi" w:hAnsiTheme="minorHAnsi"/>
          <w:sz w:val="22"/>
          <w:szCs w:val="22"/>
        </w:rPr>
        <w:t xml:space="preserve"> </w:t>
      </w:r>
      <w:r w:rsidR="009358C0" w:rsidRPr="006D6C87">
        <w:rPr>
          <w:rFonts w:asciiTheme="minorHAnsi" w:hAnsiTheme="minorHAnsi"/>
          <w:sz w:val="22"/>
          <w:szCs w:val="22"/>
        </w:rPr>
        <w:t>will hit the reserve</w:t>
      </w:r>
      <w:r w:rsidR="00DE4F95">
        <w:rPr>
          <w:rFonts w:asciiTheme="minorHAnsi" w:hAnsiTheme="minorHAnsi"/>
          <w:sz w:val="22"/>
          <w:szCs w:val="22"/>
        </w:rPr>
        <w:t xml:space="preserve"> or set-up the cost share account and appropriately manage to recover the funds form the identified cost share account.</w:t>
      </w:r>
    </w:p>
    <w:sectPr w:rsidR="009358C0" w:rsidSect="007A31BC">
      <w:footerReference w:type="default" r:id="rId9"/>
      <w:pgSz w:w="12240" w:h="15840"/>
      <w:pgMar w:top="1440" w:right="1440" w:bottom="1440" w:left="1440" w:header="72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7FEE" w:rsidRDefault="00CE7FEE" w:rsidP="00FC4FE2">
      <w:r>
        <w:separator/>
      </w:r>
    </w:p>
  </w:endnote>
  <w:endnote w:type="continuationSeparator" w:id="0">
    <w:p w:rsidR="00CE7FEE" w:rsidRDefault="00CE7FEE" w:rsidP="00FC4F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7FEE" w:rsidRDefault="00CE7FEE">
    <w:pPr>
      <w:pStyle w:val="Footer"/>
      <w:rPr>
        <w:rFonts w:asciiTheme="minorHAnsi" w:hAnsiTheme="minorHAnsi"/>
        <w:sz w:val="22"/>
        <w:szCs w:val="22"/>
      </w:rPr>
    </w:pPr>
    <w:r w:rsidRPr="00676D4D">
      <w:rPr>
        <w:rFonts w:asciiTheme="minorHAnsi" w:hAnsiTheme="minorHAnsi"/>
        <w:sz w:val="22"/>
        <w:szCs w:val="22"/>
      </w:rPr>
      <w:t xml:space="preserve">Document Revised </w:t>
    </w:r>
    <w:r w:rsidR="00B477B2">
      <w:rPr>
        <w:rFonts w:asciiTheme="minorHAnsi" w:hAnsiTheme="minorHAnsi"/>
        <w:sz w:val="22"/>
        <w:szCs w:val="22"/>
      </w:rPr>
      <w:t>June 6</w:t>
    </w:r>
    <w:r w:rsidR="00E7137E">
      <w:rPr>
        <w:rFonts w:asciiTheme="minorHAnsi" w:hAnsiTheme="minorHAnsi"/>
        <w:sz w:val="22"/>
        <w:szCs w:val="22"/>
      </w:rPr>
      <w:t>, 2018</w:t>
    </w:r>
  </w:p>
  <w:p w:rsidR="00E7137E" w:rsidRPr="00676D4D" w:rsidRDefault="00E7137E">
    <w:pPr>
      <w:pStyle w:val="Footer"/>
      <w:rPr>
        <w:rFonts w:asciiTheme="minorHAnsi" w:hAnsiTheme="minorHAnsi"/>
        <w:sz w:val="22"/>
        <w:szCs w:val="22"/>
      </w:rPr>
    </w:pPr>
  </w:p>
  <w:p w:rsidR="00CE7FEE" w:rsidRDefault="00CE7F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7FEE" w:rsidRDefault="00CE7FEE" w:rsidP="00FC4FE2">
      <w:r>
        <w:separator/>
      </w:r>
    </w:p>
  </w:footnote>
  <w:footnote w:type="continuationSeparator" w:id="0">
    <w:p w:rsidR="00CE7FEE" w:rsidRDefault="00CE7FEE" w:rsidP="00FC4F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781432"/>
    <w:multiLevelType w:val="hybridMultilevel"/>
    <w:tmpl w:val="C7522564"/>
    <w:lvl w:ilvl="0" w:tplc="04090001">
      <w:start w:val="1"/>
      <w:numFmt w:val="bullet"/>
      <w:lvlText w:val=""/>
      <w:lvlJc w:val="left"/>
      <w:pPr>
        <w:ind w:left="2700" w:hanging="360"/>
      </w:pPr>
      <w:rPr>
        <w:rFonts w:ascii="Symbol" w:hAnsi="Symbol" w:hint="default"/>
      </w:rPr>
    </w:lvl>
    <w:lvl w:ilvl="1" w:tplc="04090003" w:tentative="1">
      <w:start w:val="1"/>
      <w:numFmt w:val="bullet"/>
      <w:lvlText w:val="o"/>
      <w:lvlJc w:val="left"/>
      <w:pPr>
        <w:ind w:left="3420" w:hanging="360"/>
      </w:pPr>
      <w:rPr>
        <w:rFonts w:ascii="Courier New" w:hAnsi="Courier New" w:cs="Courier New" w:hint="default"/>
      </w:rPr>
    </w:lvl>
    <w:lvl w:ilvl="2" w:tplc="04090005" w:tentative="1">
      <w:start w:val="1"/>
      <w:numFmt w:val="bullet"/>
      <w:lvlText w:val=""/>
      <w:lvlJc w:val="left"/>
      <w:pPr>
        <w:ind w:left="4140" w:hanging="360"/>
      </w:pPr>
      <w:rPr>
        <w:rFonts w:ascii="Wingdings" w:hAnsi="Wingdings" w:hint="default"/>
      </w:rPr>
    </w:lvl>
    <w:lvl w:ilvl="3" w:tplc="04090001" w:tentative="1">
      <w:start w:val="1"/>
      <w:numFmt w:val="bullet"/>
      <w:lvlText w:val=""/>
      <w:lvlJc w:val="left"/>
      <w:pPr>
        <w:ind w:left="4860" w:hanging="360"/>
      </w:pPr>
      <w:rPr>
        <w:rFonts w:ascii="Symbol" w:hAnsi="Symbol" w:hint="default"/>
      </w:rPr>
    </w:lvl>
    <w:lvl w:ilvl="4" w:tplc="04090003" w:tentative="1">
      <w:start w:val="1"/>
      <w:numFmt w:val="bullet"/>
      <w:lvlText w:val="o"/>
      <w:lvlJc w:val="left"/>
      <w:pPr>
        <w:ind w:left="5580" w:hanging="360"/>
      </w:pPr>
      <w:rPr>
        <w:rFonts w:ascii="Courier New" w:hAnsi="Courier New" w:cs="Courier New" w:hint="default"/>
      </w:rPr>
    </w:lvl>
    <w:lvl w:ilvl="5" w:tplc="04090005" w:tentative="1">
      <w:start w:val="1"/>
      <w:numFmt w:val="bullet"/>
      <w:lvlText w:val=""/>
      <w:lvlJc w:val="left"/>
      <w:pPr>
        <w:ind w:left="6300" w:hanging="360"/>
      </w:pPr>
      <w:rPr>
        <w:rFonts w:ascii="Wingdings" w:hAnsi="Wingdings" w:hint="default"/>
      </w:rPr>
    </w:lvl>
    <w:lvl w:ilvl="6" w:tplc="04090001" w:tentative="1">
      <w:start w:val="1"/>
      <w:numFmt w:val="bullet"/>
      <w:lvlText w:val=""/>
      <w:lvlJc w:val="left"/>
      <w:pPr>
        <w:ind w:left="7020" w:hanging="360"/>
      </w:pPr>
      <w:rPr>
        <w:rFonts w:ascii="Symbol" w:hAnsi="Symbol" w:hint="default"/>
      </w:rPr>
    </w:lvl>
    <w:lvl w:ilvl="7" w:tplc="04090003" w:tentative="1">
      <w:start w:val="1"/>
      <w:numFmt w:val="bullet"/>
      <w:lvlText w:val="o"/>
      <w:lvlJc w:val="left"/>
      <w:pPr>
        <w:ind w:left="7740" w:hanging="360"/>
      </w:pPr>
      <w:rPr>
        <w:rFonts w:ascii="Courier New" w:hAnsi="Courier New" w:cs="Courier New" w:hint="default"/>
      </w:rPr>
    </w:lvl>
    <w:lvl w:ilvl="8" w:tplc="04090005" w:tentative="1">
      <w:start w:val="1"/>
      <w:numFmt w:val="bullet"/>
      <w:lvlText w:val=""/>
      <w:lvlJc w:val="left"/>
      <w:pPr>
        <w:ind w:left="8460" w:hanging="360"/>
      </w:pPr>
      <w:rPr>
        <w:rFonts w:ascii="Wingdings" w:hAnsi="Wingdings" w:hint="default"/>
      </w:rPr>
    </w:lvl>
  </w:abstractNum>
  <w:abstractNum w:abstractNumId="1" w15:restartNumberingAfterBreak="0">
    <w:nsid w:val="4BAC4A6F"/>
    <w:multiLevelType w:val="hybridMultilevel"/>
    <w:tmpl w:val="1ED4F7E0"/>
    <w:lvl w:ilvl="0" w:tplc="0268AEF8">
      <w:start w:val="1"/>
      <w:numFmt w:val="upperLetter"/>
      <w:lvlText w:val="%1."/>
      <w:lvlJc w:val="left"/>
      <w:pPr>
        <w:ind w:left="720" w:hanging="360"/>
      </w:pPr>
      <w:rPr>
        <w:rFonts w:asciiTheme="minorHAnsi" w:hAnsiTheme="minorHAnsi" w:hint="default"/>
        <w:sz w:val="22"/>
        <w:szCs w:val="22"/>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7B19406C"/>
    <w:multiLevelType w:val="hybridMultilevel"/>
    <w:tmpl w:val="3550A97E"/>
    <w:lvl w:ilvl="0" w:tplc="ED600F88">
      <w:start w:val="1"/>
      <w:numFmt w:val="decimal"/>
      <w:lvlText w:val="%1."/>
      <w:lvlJc w:val="left"/>
      <w:pPr>
        <w:tabs>
          <w:tab w:val="num" w:pos="720"/>
        </w:tabs>
        <w:ind w:left="720" w:hanging="360"/>
      </w:pPr>
      <w:rPr>
        <w:rFonts w:hint="default"/>
        <w:b w:val="0"/>
        <w:i w:val="0"/>
        <w:caps w:val="0"/>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rPr>
    </w:lvl>
    <w:lvl w:ilvl="1" w:tplc="57023930">
      <w:start w:val="1"/>
      <w:numFmt w:val="bullet"/>
      <w:lvlText w:val="o"/>
      <w:lvlJc w:val="left"/>
      <w:pPr>
        <w:tabs>
          <w:tab w:val="num" w:pos="1440"/>
        </w:tabs>
        <w:ind w:left="1440" w:hanging="360"/>
      </w:pPr>
      <w:rPr>
        <w:rFonts w:ascii="Courier New" w:hAnsi="Courier New" w:hint="default"/>
        <w:sz w:val="20"/>
      </w:rPr>
    </w:lvl>
    <w:lvl w:ilvl="2" w:tplc="0409000F">
      <w:start w:val="1"/>
      <w:numFmt w:val="decimal"/>
      <w:lvlText w:val="%3."/>
      <w:lvlJc w:val="left"/>
      <w:pPr>
        <w:tabs>
          <w:tab w:val="num" w:pos="2160"/>
        </w:tabs>
        <w:ind w:left="2160" w:hanging="360"/>
      </w:pPr>
    </w:lvl>
    <w:lvl w:ilvl="3" w:tplc="4A38B81C" w:tentative="1">
      <w:start w:val="1"/>
      <w:numFmt w:val="decimal"/>
      <w:lvlText w:val="%4."/>
      <w:lvlJc w:val="left"/>
      <w:pPr>
        <w:tabs>
          <w:tab w:val="num" w:pos="2880"/>
        </w:tabs>
        <w:ind w:left="2880" w:hanging="360"/>
      </w:pPr>
    </w:lvl>
    <w:lvl w:ilvl="4" w:tplc="955A18AA" w:tentative="1">
      <w:start w:val="1"/>
      <w:numFmt w:val="decimal"/>
      <w:lvlText w:val="%5."/>
      <w:lvlJc w:val="left"/>
      <w:pPr>
        <w:tabs>
          <w:tab w:val="num" w:pos="3600"/>
        </w:tabs>
        <w:ind w:left="3600" w:hanging="360"/>
      </w:pPr>
    </w:lvl>
    <w:lvl w:ilvl="5" w:tplc="9F726208" w:tentative="1">
      <w:start w:val="1"/>
      <w:numFmt w:val="decimal"/>
      <w:lvlText w:val="%6."/>
      <w:lvlJc w:val="left"/>
      <w:pPr>
        <w:tabs>
          <w:tab w:val="num" w:pos="4320"/>
        </w:tabs>
        <w:ind w:left="4320" w:hanging="360"/>
      </w:pPr>
    </w:lvl>
    <w:lvl w:ilvl="6" w:tplc="3EA6C33C" w:tentative="1">
      <w:start w:val="1"/>
      <w:numFmt w:val="decimal"/>
      <w:lvlText w:val="%7."/>
      <w:lvlJc w:val="left"/>
      <w:pPr>
        <w:tabs>
          <w:tab w:val="num" w:pos="5040"/>
        </w:tabs>
        <w:ind w:left="5040" w:hanging="360"/>
      </w:pPr>
    </w:lvl>
    <w:lvl w:ilvl="7" w:tplc="907697AA" w:tentative="1">
      <w:start w:val="1"/>
      <w:numFmt w:val="decimal"/>
      <w:lvlText w:val="%8."/>
      <w:lvlJc w:val="left"/>
      <w:pPr>
        <w:tabs>
          <w:tab w:val="num" w:pos="5760"/>
        </w:tabs>
        <w:ind w:left="5760" w:hanging="360"/>
      </w:pPr>
    </w:lvl>
    <w:lvl w:ilvl="8" w:tplc="C6705818" w:tentative="1">
      <w:start w:val="1"/>
      <w:numFmt w:val="decimal"/>
      <w:lvlText w:val="%9."/>
      <w:lvlJc w:val="left"/>
      <w:pPr>
        <w:tabs>
          <w:tab w:val="num" w:pos="6480"/>
        </w:tabs>
        <w:ind w:left="6480" w:hanging="360"/>
      </w:pPr>
    </w:lvl>
  </w:abstractNum>
  <w:num w:numId="1">
    <w:abstractNumId w:val="2"/>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20"/>
  <w:drawingGridHorizontalSpacing w:val="120"/>
  <w:displayHorizontalDrawingGridEvery w:val="2"/>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58C0"/>
    <w:rsid w:val="000500BD"/>
    <w:rsid w:val="000C1F86"/>
    <w:rsid w:val="000F4314"/>
    <w:rsid w:val="00127A84"/>
    <w:rsid w:val="00135632"/>
    <w:rsid w:val="00164096"/>
    <w:rsid w:val="00185851"/>
    <w:rsid w:val="002B0BBB"/>
    <w:rsid w:val="0031512E"/>
    <w:rsid w:val="003B4B59"/>
    <w:rsid w:val="004F3615"/>
    <w:rsid w:val="005D1471"/>
    <w:rsid w:val="00642D03"/>
    <w:rsid w:val="00666715"/>
    <w:rsid w:val="00676D4D"/>
    <w:rsid w:val="006C5219"/>
    <w:rsid w:val="006D6C87"/>
    <w:rsid w:val="006E15E0"/>
    <w:rsid w:val="006E35F8"/>
    <w:rsid w:val="00715DF1"/>
    <w:rsid w:val="00732537"/>
    <w:rsid w:val="007A31BC"/>
    <w:rsid w:val="00871236"/>
    <w:rsid w:val="00897E51"/>
    <w:rsid w:val="008C28D7"/>
    <w:rsid w:val="009358C0"/>
    <w:rsid w:val="00973CA2"/>
    <w:rsid w:val="00A368F5"/>
    <w:rsid w:val="00A56E03"/>
    <w:rsid w:val="00B42486"/>
    <w:rsid w:val="00B477B2"/>
    <w:rsid w:val="00BE107E"/>
    <w:rsid w:val="00BE1785"/>
    <w:rsid w:val="00C205D9"/>
    <w:rsid w:val="00CD39D1"/>
    <w:rsid w:val="00CE7FEE"/>
    <w:rsid w:val="00D12C29"/>
    <w:rsid w:val="00D30D34"/>
    <w:rsid w:val="00D4375A"/>
    <w:rsid w:val="00D50623"/>
    <w:rsid w:val="00D913DE"/>
    <w:rsid w:val="00D961C4"/>
    <w:rsid w:val="00DE4F95"/>
    <w:rsid w:val="00E7137E"/>
    <w:rsid w:val="00E8000C"/>
    <w:rsid w:val="00EA52EE"/>
    <w:rsid w:val="00F15931"/>
    <w:rsid w:val="00F25141"/>
    <w:rsid w:val="00F502C4"/>
    <w:rsid w:val="00FC4FE2"/>
    <w:rsid w:val="00FF41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4841AC35"/>
  <w15:docId w15:val="{1ED40CF6-1D3F-46DE-BE9B-49CB27A27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58C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D1471"/>
    <w:rPr>
      <w:color w:val="0000FF" w:themeColor="hyperlink"/>
      <w:u w:val="single"/>
    </w:rPr>
  </w:style>
  <w:style w:type="paragraph" w:styleId="Header">
    <w:name w:val="header"/>
    <w:basedOn w:val="Normal"/>
    <w:link w:val="HeaderChar"/>
    <w:uiPriority w:val="99"/>
    <w:unhideWhenUsed/>
    <w:rsid w:val="00FC4FE2"/>
    <w:pPr>
      <w:tabs>
        <w:tab w:val="center" w:pos="4680"/>
        <w:tab w:val="right" w:pos="9360"/>
      </w:tabs>
    </w:pPr>
  </w:style>
  <w:style w:type="character" w:customStyle="1" w:styleId="HeaderChar">
    <w:name w:val="Header Char"/>
    <w:basedOn w:val="DefaultParagraphFont"/>
    <w:link w:val="Header"/>
    <w:uiPriority w:val="99"/>
    <w:rsid w:val="00FC4FE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FC4FE2"/>
    <w:pPr>
      <w:tabs>
        <w:tab w:val="center" w:pos="4680"/>
        <w:tab w:val="right" w:pos="9360"/>
      </w:tabs>
    </w:pPr>
  </w:style>
  <w:style w:type="character" w:customStyle="1" w:styleId="FooterChar">
    <w:name w:val="Footer Char"/>
    <w:basedOn w:val="DefaultParagraphFont"/>
    <w:link w:val="Footer"/>
    <w:uiPriority w:val="99"/>
    <w:rsid w:val="00FC4FE2"/>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EA52EE"/>
    <w:rPr>
      <w:sz w:val="16"/>
      <w:szCs w:val="16"/>
    </w:rPr>
  </w:style>
  <w:style w:type="paragraph" w:styleId="CommentText">
    <w:name w:val="annotation text"/>
    <w:basedOn w:val="Normal"/>
    <w:link w:val="CommentTextChar"/>
    <w:uiPriority w:val="99"/>
    <w:semiHidden/>
    <w:unhideWhenUsed/>
    <w:rsid w:val="00EA52EE"/>
    <w:rPr>
      <w:sz w:val="20"/>
      <w:szCs w:val="20"/>
    </w:rPr>
  </w:style>
  <w:style w:type="character" w:customStyle="1" w:styleId="CommentTextChar">
    <w:name w:val="Comment Text Char"/>
    <w:basedOn w:val="DefaultParagraphFont"/>
    <w:link w:val="CommentText"/>
    <w:uiPriority w:val="99"/>
    <w:semiHidden/>
    <w:rsid w:val="00EA52E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A52EE"/>
    <w:rPr>
      <w:b/>
      <w:bCs/>
    </w:rPr>
  </w:style>
  <w:style w:type="character" w:customStyle="1" w:styleId="CommentSubjectChar">
    <w:name w:val="Comment Subject Char"/>
    <w:basedOn w:val="CommentTextChar"/>
    <w:link w:val="CommentSubject"/>
    <w:uiPriority w:val="99"/>
    <w:semiHidden/>
    <w:rsid w:val="00EA52EE"/>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EA52EE"/>
    <w:rPr>
      <w:rFonts w:ascii="Tahoma" w:hAnsi="Tahoma" w:cs="Tahoma"/>
      <w:sz w:val="16"/>
      <w:szCs w:val="16"/>
    </w:rPr>
  </w:style>
  <w:style w:type="character" w:customStyle="1" w:styleId="BalloonTextChar">
    <w:name w:val="Balloon Text Char"/>
    <w:basedOn w:val="DefaultParagraphFont"/>
    <w:link w:val="BalloonText"/>
    <w:uiPriority w:val="99"/>
    <w:semiHidden/>
    <w:rsid w:val="00EA52EE"/>
    <w:rPr>
      <w:rFonts w:ascii="Tahoma" w:eastAsia="Times New Roman" w:hAnsi="Tahoma" w:cs="Tahoma"/>
      <w:sz w:val="16"/>
      <w:szCs w:val="16"/>
    </w:rPr>
  </w:style>
  <w:style w:type="paragraph" w:styleId="ListParagraph">
    <w:name w:val="List Paragraph"/>
    <w:basedOn w:val="Normal"/>
    <w:uiPriority w:val="34"/>
    <w:qFormat/>
    <w:rsid w:val="00871236"/>
    <w:pPr>
      <w:spacing w:after="200" w:line="276" w:lineRule="auto"/>
      <w:ind w:left="720"/>
      <w:jc w:val="both"/>
    </w:pPr>
    <w:rPr>
      <w:rFonts w:ascii="Calibri" w:eastAsiaTheme="minorHAnsi" w:hAnsi="Calibri"/>
      <w:sz w:val="22"/>
      <w:szCs w:val="22"/>
    </w:rPr>
  </w:style>
  <w:style w:type="character" w:styleId="FollowedHyperlink">
    <w:name w:val="FollowedHyperlink"/>
    <w:basedOn w:val="DefaultParagraphFont"/>
    <w:uiPriority w:val="99"/>
    <w:semiHidden/>
    <w:unhideWhenUsed/>
    <w:rsid w:val="00F1593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6660801">
      <w:bodyDiv w:val="1"/>
      <w:marLeft w:val="0"/>
      <w:marRight w:val="0"/>
      <w:marTop w:val="0"/>
      <w:marBottom w:val="0"/>
      <w:divBdr>
        <w:top w:val="none" w:sz="0" w:space="0" w:color="auto"/>
        <w:left w:val="none" w:sz="0" w:space="0" w:color="auto"/>
        <w:bottom w:val="none" w:sz="0" w:space="0" w:color="auto"/>
        <w:right w:val="none" w:sz="0" w:space="0" w:color="auto"/>
      </w:divBdr>
    </w:div>
    <w:div w:id="1378091355">
      <w:bodyDiv w:val="1"/>
      <w:marLeft w:val="0"/>
      <w:marRight w:val="0"/>
      <w:marTop w:val="0"/>
      <w:marBottom w:val="0"/>
      <w:divBdr>
        <w:top w:val="none" w:sz="0" w:space="0" w:color="auto"/>
        <w:left w:val="none" w:sz="0" w:space="0" w:color="auto"/>
        <w:bottom w:val="none" w:sz="0" w:space="0" w:color="auto"/>
        <w:right w:val="none" w:sz="0" w:space="0" w:color="auto"/>
      </w:divBdr>
    </w:div>
    <w:div w:id="1997025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purdue.edu/business/sps/preaward/menu/5.faq/frvstf.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5FFD0D-1307-4983-B06E-D94FC89AF5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1</Pages>
  <Words>426</Words>
  <Characters>2434</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Purdue University</Company>
  <LinksUpToDate>false</LinksUpToDate>
  <CharactersWithSpaces>2855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Siemers</dc:creator>
  <cp:keywords/>
  <dc:description/>
  <cp:lastModifiedBy>Amanda K Hamaker</cp:lastModifiedBy>
  <cp:revision>2</cp:revision>
  <cp:lastPrinted>2018-06-06T20:27:00Z</cp:lastPrinted>
  <dcterms:created xsi:type="dcterms:W3CDTF">2018-06-07T15:25:00Z</dcterms:created>
  <dcterms:modified xsi:type="dcterms:W3CDTF">2018-06-07T15:25:00Z</dcterms:modified>
</cp:coreProperties>
</file>